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7D49C423" w14:textId="77777777" w:rsidTr="00E86FF9">
        <w:trPr>
          <w:trHeight w:val="1453"/>
        </w:trPr>
        <w:tc>
          <w:tcPr>
            <w:tcW w:w="5000" w:type="pct"/>
            <w:shd w:val="clear" w:color="auto" w:fill="auto"/>
            <w:tcMar>
              <w:top w:w="0" w:type="dxa"/>
              <w:left w:w="0" w:type="dxa"/>
              <w:bottom w:w="0" w:type="dxa"/>
              <w:right w:w="0" w:type="dxa"/>
            </w:tcMar>
            <w:hideMark/>
          </w:tcPr>
          <w:p w14:paraId="4DE24A50"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1F67432"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36D450D8" w14:textId="77777777" w:rsidR="007F4094" w:rsidRDefault="00020BCB" w:rsidP="00DE222A">
      <w:pPr>
        <w:pStyle w:val="3"/>
        <w:jc w:val="left"/>
        <w:rPr>
          <w:color w:val="000000"/>
        </w:rPr>
      </w:pPr>
      <w:r w:rsidRPr="00020BCB">
        <w:rPr>
          <w:color w:val="000000"/>
        </w:rPr>
        <w:tab/>
      </w:r>
      <w:r w:rsidRPr="00020BCB">
        <w:rPr>
          <w:color w:val="000000"/>
        </w:rPr>
        <w:tab/>
      </w:r>
    </w:p>
    <w:p w14:paraId="0A2E4E88" w14:textId="77777777" w:rsidR="007F4094" w:rsidRDefault="007F4094" w:rsidP="00DE222A">
      <w:pPr>
        <w:pStyle w:val="3"/>
        <w:jc w:val="left"/>
        <w:rPr>
          <w:color w:val="000000"/>
        </w:rPr>
      </w:pPr>
    </w:p>
    <w:p w14:paraId="2D8765A3" w14:textId="77777777" w:rsidR="00020BCB" w:rsidRDefault="00E86FF9" w:rsidP="00E86FF9">
      <w:pPr>
        <w:pStyle w:val="3"/>
        <w:rPr>
          <w:color w:val="000000"/>
        </w:rPr>
      </w:pPr>
      <w:r>
        <w:rPr>
          <w:color w:val="000000"/>
          <w:lang w:val="uk-UA"/>
        </w:rPr>
        <w:t>ТИТУЛЬНИЙ ЛИСТ</w:t>
      </w:r>
    </w:p>
    <w:p w14:paraId="106D5DFA" w14:textId="7BF2CB4C" w:rsidR="004263EB" w:rsidRDefault="00573C4C" w:rsidP="00DC6C96">
      <w:pPr>
        <w:pStyle w:val="3"/>
        <w:jc w:val="left"/>
        <w:rPr>
          <w:b w:val="0"/>
          <w:sz w:val="15"/>
          <w:lang w:val="uk-UA"/>
        </w:rPr>
      </w:pPr>
      <w:r>
        <w:rPr>
          <w:b w:val="0"/>
          <w:sz w:val="20"/>
          <w:szCs w:val="20"/>
          <w:u w:val="single"/>
          <w:lang w:val="en-US"/>
        </w:rPr>
        <w:t>30.04.2025</w:t>
      </w:r>
    </w:p>
    <w:p w14:paraId="4EBAF3D2"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75289B5F" w14:textId="77777777" w:rsidR="004263EB" w:rsidRDefault="004263EB" w:rsidP="00DC6C96">
      <w:pPr>
        <w:pStyle w:val="3"/>
        <w:jc w:val="left"/>
        <w:rPr>
          <w:b w:val="0"/>
          <w:sz w:val="15"/>
          <w:lang w:val="uk-UA"/>
        </w:rPr>
      </w:pPr>
    </w:p>
    <w:p w14:paraId="31DD94C8" w14:textId="15CA9373"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73C4C">
        <w:rPr>
          <w:b w:val="0"/>
          <w:sz w:val="20"/>
          <w:szCs w:val="20"/>
          <w:u w:val="single"/>
          <w:lang w:val="en-US"/>
        </w:rPr>
        <w:t>б/н</w:t>
      </w:r>
    </w:p>
    <w:p w14:paraId="1CA18D82"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7CBE6753"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15CFCBD4" w14:textId="77777777">
        <w:tc>
          <w:tcPr>
            <w:tcW w:w="5000" w:type="pct"/>
            <w:tcBorders>
              <w:top w:val="nil"/>
              <w:left w:val="nil"/>
              <w:bottom w:val="nil"/>
              <w:right w:val="nil"/>
            </w:tcBorders>
            <w:tcMar>
              <w:top w:w="60" w:type="dxa"/>
              <w:left w:w="60" w:type="dxa"/>
              <w:bottom w:w="60" w:type="dxa"/>
              <w:right w:w="60" w:type="dxa"/>
            </w:tcMar>
            <w:vAlign w:val="center"/>
          </w:tcPr>
          <w:p w14:paraId="2F8ED6B6"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FCB30F9"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7A73CFDF" w14:textId="77777777" w:rsidTr="00F676C2">
        <w:tc>
          <w:tcPr>
            <w:tcW w:w="1652" w:type="dxa"/>
            <w:tcMar>
              <w:top w:w="60" w:type="dxa"/>
              <w:left w:w="60" w:type="dxa"/>
              <w:bottom w:w="60" w:type="dxa"/>
              <w:right w:w="60" w:type="dxa"/>
            </w:tcMar>
            <w:vAlign w:val="center"/>
          </w:tcPr>
          <w:p w14:paraId="112299B3" w14:textId="77777777" w:rsidR="00DC6C96" w:rsidRPr="00DF42E6" w:rsidRDefault="00573C4C"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776F2850"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7E6A7F6B"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56A71D89"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6424FFBD" w14:textId="77777777" w:rsidR="00DC6C96" w:rsidRPr="00DF42E6" w:rsidRDefault="00573C4C" w:rsidP="00DC6C96">
            <w:pPr>
              <w:ind w:left="1280" w:hanging="591"/>
              <w:jc w:val="center"/>
              <w:rPr>
                <w:color w:val="000000"/>
                <w:sz w:val="20"/>
                <w:szCs w:val="20"/>
                <w:lang w:val="en-US"/>
              </w:rPr>
            </w:pPr>
            <w:proofErr w:type="spellStart"/>
            <w:r>
              <w:rPr>
                <w:color w:val="000000"/>
                <w:sz w:val="20"/>
                <w:szCs w:val="20"/>
                <w:lang w:val="en-US"/>
              </w:rPr>
              <w:t>Солонецький</w:t>
            </w:r>
            <w:proofErr w:type="spellEnd"/>
            <w:r>
              <w:rPr>
                <w:color w:val="000000"/>
                <w:sz w:val="20"/>
                <w:szCs w:val="20"/>
                <w:lang w:val="en-US"/>
              </w:rPr>
              <w:t xml:space="preserve"> </w:t>
            </w:r>
            <w:proofErr w:type="spellStart"/>
            <w:r>
              <w:rPr>
                <w:color w:val="000000"/>
                <w:sz w:val="20"/>
                <w:szCs w:val="20"/>
                <w:lang w:val="en-US"/>
              </w:rPr>
              <w:t>Олексій</w:t>
            </w:r>
            <w:proofErr w:type="spellEnd"/>
            <w:r>
              <w:rPr>
                <w:color w:val="000000"/>
                <w:sz w:val="20"/>
                <w:szCs w:val="20"/>
                <w:lang w:val="en-US"/>
              </w:rPr>
              <w:t xml:space="preserve"> </w:t>
            </w:r>
            <w:proofErr w:type="spellStart"/>
            <w:r>
              <w:rPr>
                <w:color w:val="000000"/>
                <w:sz w:val="20"/>
                <w:szCs w:val="20"/>
                <w:lang w:val="en-US"/>
              </w:rPr>
              <w:t>Іванович</w:t>
            </w:r>
            <w:proofErr w:type="spellEnd"/>
          </w:p>
        </w:tc>
      </w:tr>
      <w:tr w:rsidR="00DC6C96" w14:paraId="51CFB7D1" w14:textId="77777777" w:rsidTr="00F676C2">
        <w:tc>
          <w:tcPr>
            <w:tcW w:w="1652" w:type="dxa"/>
            <w:tcMar>
              <w:top w:w="60" w:type="dxa"/>
              <w:left w:w="60" w:type="dxa"/>
              <w:bottom w:w="60" w:type="dxa"/>
              <w:right w:w="60" w:type="dxa"/>
            </w:tcMar>
            <w:vAlign w:val="center"/>
          </w:tcPr>
          <w:p w14:paraId="47FA9286"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72D409E6"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4B8CB9FC"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70C7D515"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3D466CFB"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A280397" w14:textId="77777777" w:rsidTr="00F676C2">
        <w:tc>
          <w:tcPr>
            <w:tcW w:w="10111" w:type="dxa"/>
            <w:gridSpan w:val="8"/>
            <w:tcMar>
              <w:top w:w="60" w:type="dxa"/>
              <w:left w:w="60" w:type="dxa"/>
              <w:bottom w:w="60" w:type="dxa"/>
              <w:right w:w="60" w:type="dxa"/>
            </w:tcMar>
            <w:vAlign w:val="center"/>
          </w:tcPr>
          <w:p w14:paraId="28CBB694"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17E2B837" w14:textId="77777777" w:rsidTr="00F676C2">
        <w:tc>
          <w:tcPr>
            <w:tcW w:w="10111" w:type="dxa"/>
            <w:gridSpan w:val="8"/>
            <w:tcMar>
              <w:top w:w="60" w:type="dxa"/>
              <w:left w:w="60" w:type="dxa"/>
              <w:bottom w:w="60" w:type="dxa"/>
              <w:right w:w="60" w:type="dxa"/>
            </w:tcMar>
            <w:vAlign w:val="center"/>
          </w:tcPr>
          <w:p w14:paraId="5C1E77B1"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523F20D" w14:textId="77777777" w:rsidTr="00F676C2">
        <w:tc>
          <w:tcPr>
            <w:tcW w:w="6359" w:type="dxa"/>
            <w:gridSpan w:val="6"/>
            <w:tcMar>
              <w:top w:w="60" w:type="dxa"/>
              <w:left w:w="60" w:type="dxa"/>
              <w:bottom w:w="60" w:type="dxa"/>
              <w:right w:w="60" w:type="dxa"/>
            </w:tcMar>
            <w:vAlign w:val="center"/>
          </w:tcPr>
          <w:p w14:paraId="6FC1D392"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79DE6DB7" w14:textId="77777777" w:rsidR="00DC6C96" w:rsidRPr="00DF42E6" w:rsidRDefault="00573C4C" w:rsidP="00DC6C96">
            <w:pPr>
              <w:rPr>
                <w:sz w:val="20"/>
                <w:szCs w:val="20"/>
                <w:lang w:val="en-US"/>
              </w:rPr>
            </w:pPr>
            <w:r>
              <w:rPr>
                <w:sz w:val="20"/>
                <w:szCs w:val="20"/>
                <w:lang w:val="en-US"/>
              </w:rPr>
              <w:t>ПРИВАТНЕ АКЦІОНЕРНЕ ТОВАРИСТВО "КАРБОН"</w:t>
            </w:r>
          </w:p>
        </w:tc>
      </w:tr>
      <w:tr w:rsidR="00DC6C96" w14:paraId="65BB64C8" w14:textId="77777777" w:rsidTr="00F676C2">
        <w:tc>
          <w:tcPr>
            <w:tcW w:w="6359" w:type="dxa"/>
            <w:gridSpan w:val="6"/>
            <w:tcMar>
              <w:top w:w="60" w:type="dxa"/>
              <w:left w:w="60" w:type="dxa"/>
              <w:bottom w:w="60" w:type="dxa"/>
              <w:right w:w="60" w:type="dxa"/>
            </w:tcMar>
            <w:vAlign w:val="center"/>
          </w:tcPr>
          <w:p w14:paraId="2F09BE35"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3D2B6CC" w14:textId="77777777" w:rsidR="00DC6C96" w:rsidRPr="00DF42E6" w:rsidRDefault="00573C4C"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0A0A60C7" w14:textId="77777777" w:rsidTr="00F676C2">
        <w:tc>
          <w:tcPr>
            <w:tcW w:w="6359" w:type="dxa"/>
            <w:gridSpan w:val="6"/>
            <w:tcMar>
              <w:top w:w="60" w:type="dxa"/>
              <w:left w:w="60" w:type="dxa"/>
              <w:bottom w:w="60" w:type="dxa"/>
              <w:right w:w="60" w:type="dxa"/>
            </w:tcMar>
            <w:vAlign w:val="center"/>
          </w:tcPr>
          <w:p w14:paraId="61164118"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2DCC19E6" w14:textId="25E9D14F" w:rsidR="00D42FB5" w:rsidRPr="00DF42E6" w:rsidRDefault="00573C4C" w:rsidP="00DF42E6">
            <w:pPr>
              <w:rPr>
                <w:sz w:val="20"/>
                <w:szCs w:val="20"/>
                <w:lang w:val="en-US"/>
              </w:rPr>
            </w:pPr>
            <w:r>
              <w:rPr>
                <w:sz w:val="20"/>
                <w:szCs w:val="20"/>
                <w:lang w:val="uk-UA"/>
              </w:rPr>
              <w:t xml:space="preserve">62456 </w:t>
            </w:r>
            <w:proofErr w:type="spellStart"/>
            <w:r>
              <w:rPr>
                <w:sz w:val="20"/>
                <w:szCs w:val="20"/>
                <w:lang w:val="uk-UA"/>
              </w:rPr>
              <w:t>Харкiвська</w:t>
            </w:r>
            <w:proofErr w:type="spellEnd"/>
            <w:r>
              <w:rPr>
                <w:sz w:val="20"/>
                <w:szCs w:val="20"/>
                <w:lang w:val="uk-UA"/>
              </w:rPr>
              <w:t xml:space="preserve"> область Харківський район, селище міського типу Буди вулиця Залізнична, будинок 1</w:t>
            </w:r>
          </w:p>
        </w:tc>
      </w:tr>
      <w:tr w:rsidR="00DC6C96" w14:paraId="5243A45D" w14:textId="77777777" w:rsidTr="00F676C2">
        <w:tc>
          <w:tcPr>
            <w:tcW w:w="6359" w:type="dxa"/>
            <w:gridSpan w:val="6"/>
            <w:tcMar>
              <w:top w:w="60" w:type="dxa"/>
              <w:left w:w="60" w:type="dxa"/>
              <w:bottom w:w="60" w:type="dxa"/>
              <w:right w:w="60" w:type="dxa"/>
            </w:tcMar>
            <w:vAlign w:val="center"/>
          </w:tcPr>
          <w:p w14:paraId="4B2F6C10"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5517D5F" w14:textId="77777777" w:rsidR="00DC6C96" w:rsidRPr="00DF42E6" w:rsidRDefault="00573C4C" w:rsidP="00DC6C96">
            <w:pPr>
              <w:rPr>
                <w:sz w:val="20"/>
                <w:szCs w:val="20"/>
                <w:lang w:val="en-US"/>
              </w:rPr>
            </w:pPr>
            <w:r>
              <w:rPr>
                <w:sz w:val="20"/>
                <w:szCs w:val="20"/>
                <w:lang w:val="en-US"/>
              </w:rPr>
              <w:t>24345005</w:t>
            </w:r>
          </w:p>
        </w:tc>
      </w:tr>
      <w:tr w:rsidR="00DC6C96" w14:paraId="27B4366B" w14:textId="77777777" w:rsidTr="00F676C2">
        <w:tc>
          <w:tcPr>
            <w:tcW w:w="6359" w:type="dxa"/>
            <w:gridSpan w:val="6"/>
            <w:tcMar>
              <w:top w:w="60" w:type="dxa"/>
              <w:left w:w="60" w:type="dxa"/>
              <w:bottom w:w="60" w:type="dxa"/>
              <w:right w:w="60" w:type="dxa"/>
            </w:tcMar>
            <w:vAlign w:val="center"/>
          </w:tcPr>
          <w:p w14:paraId="0805718F"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53E23265" w14:textId="700D2973" w:rsidR="00DC6C96" w:rsidRPr="00DF42E6" w:rsidRDefault="00573C4C" w:rsidP="00DC6C96">
            <w:pPr>
              <w:rPr>
                <w:sz w:val="20"/>
                <w:szCs w:val="20"/>
                <w:lang w:val="en-US"/>
              </w:rPr>
            </w:pPr>
            <w:r>
              <w:rPr>
                <w:sz w:val="20"/>
                <w:szCs w:val="20"/>
                <w:lang w:val="en-US"/>
              </w:rPr>
              <w:t>+38(057)760-46-03</w:t>
            </w:r>
          </w:p>
        </w:tc>
      </w:tr>
      <w:tr w:rsidR="00DC6C96" w14:paraId="3816A73E" w14:textId="77777777" w:rsidTr="00F676C2">
        <w:tc>
          <w:tcPr>
            <w:tcW w:w="6359" w:type="dxa"/>
            <w:gridSpan w:val="6"/>
            <w:tcMar>
              <w:top w:w="60" w:type="dxa"/>
              <w:left w:w="60" w:type="dxa"/>
              <w:bottom w:w="60" w:type="dxa"/>
              <w:right w:w="60" w:type="dxa"/>
            </w:tcMar>
            <w:vAlign w:val="center"/>
          </w:tcPr>
          <w:p w14:paraId="479865A9"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3C80E67A" w14:textId="37CF8E48" w:rsidR="00DC6C96" w:rsidRPr="00DF42E6" w:rsidRDefault="00573C4C" w:rsidP="00DC6C96">
            <w:pPr>
              <w:rPr>
                <w:sz w:val="20"/>
                <w:szCs w:val="20"/>
                <w:lang w:val="en-US"/>
              </w:rPr>
            </w:pPr>
            <w:r>
              <w:rPr>
                <w:sz w:val="20"/>
                <w:szCs w:val="20"/>
                <w:lang w:val="en-US"/>
              </w:rPr>
              <w:t>karbonjsc@gmail.com</w:t>
            </w:r>
          </w:p>
        </w:tc>
      </w:tr>
      <w:tr w:rsidR="00531337" w14:paraId="3D906C46" w14:textId="77777777" w:rsidTr="00F676C2">
        <w:tc>
          <w:tcPr>
            <w:tcW w:w="6359" w:type="dxa"/>
            <w:gridSpan w:val="6"/>
            <w:tcMar>
              <w:top w:w="60" w:type="dxa"/>
              <w:left w:w="60" w:type="dxa"/>
              <w:bottom w:w="60" w:type="dxa"/>
              <w:right w:w="60" w:type="dxa"/>
            </w:tcMar>
            <w:vAlign w:val="center"/>
          </w:tcPr>
          <w:p w14:paraId="581AD5F4"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60827BD8" w14:textId="77777777" w:rsidR="00573C4C" w:rsidRDefault="00573C4C"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112312DB" w14:textId="77777777" w:rsidR="00573C4C" w:rsidRDefault="00573C4C" w:rsidP="00DC6C96">
            <w:pPr>
              <w:rPr>
                <w:sz w:val="20"/>
                <w:szCs w:val="20"/>
                <w:lang w:val="en-US"/>
              </w:rPr>
            </w:pPr>
            <w:r>
              <w:rPr>
                <w:sz w:val="20"/>
                <w:szCs w:val="20"/>
                <w:lang w:val="en-US"/>
              </w:rPr>
              <w:t>21676262</w:t>
            </w:r>
          </w:p>
          <w:p w14:paraId="065EB8F5" w14:textId="77777777" w:rsidR="00573C4C" w:rsidRDefault="00573C4C" w:rsidP="00DC6C96">
            <w:pPr>
              <w:rPr>
                <w:sz w:val="20"/>
                <w:szCs w:val="20"/>
                <w:lang w:val="en-US"/>
              </w:rPr>
            </w:pPr>
            <w:proofErr w:type="spellStart"/>
            <w:r>
              <w:rPr>
                <w:sz w:val="20"/>
                <w:szCs w:val="20"/>
                <w:lang w:val="en-US"/>
              </w:rPr>
              <w:t>Україна</w:t>
            </w:r>
            <w:proofErr w:type="spellEnd"/>
          </w:p>
          <w:p w14:paraId="188EE914" w14:textId="7AEA4CAB" w:rsidR="00531337" w:rsidRPr="009A60E3" w:rsidRDefault="00573C4C" w:rsidP="00DC6C96">
            <w:pPr>
              <w:rPr>
                <w:sz w:val="20"/>
                <w:szCs w:val="20"/>
                <w:lang w:val="en-US"/>
              </w:rPr>
            </w:pPr>
            <w:r>
              <w:rPr>
                <w:sz w:val="20"/>
                <w:szCs w:val="20"/>
                <w:lang w:val="en-US"/>
              </w:rPr>
              <w:t>DR/00001/APA</w:t>
            </w:r>
          </w:p>
        </w:tc>
      </w:tr>
      <w:tr w:rsidR="00C86AFD" w14:paraId="0FD339DF" w14:textId="77777777" w:rsidTr="00F676C2">
        <w:tc>
          <w:tcPr>
            <w:tcW w:w="6359" w:type="dxa"/>
            <w:gridSpan w:val="6"/>
            <w:tcMar>
              <w:top w:w="60" w:type="dxa"/>
              <w:left w:w="60" w:type="dxa"/>
              <w:bottom w:w="60" w:type="dxa"/>
              <w:right w:w="60" w:type="dxa"/>
            </w:tcMar>
            <w:vAlign w:val="center"/>
          </w:tcPr>
          <w:p w14:paraId="68968242"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10A1FB53" w14:textId="77777777" w:rsidR="00573C4C" w:rsidRDefault="00573C4C"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1894008F" w14:textId="77777777" w:rsidR="00573C4C" w:rsidRDefault="00573C4C" w:rsidP="00DC6C96">
            <w:pPr>
              <w:rPr>
                <w:sz w:val="20"/>
                <w:szCs w:val="20"/>
                <w:lang w:val="en-US"/>
              </w:rPr>
            </w:pPr>
            <w:r>
              <w:rPr>
                <w:sz w:val="20"/>
                <w:szCs w:val="20"/>
                <w:lang w:val="en-US"/>
              </w:rPr>
              <w:t>21676262</w:t>
            </w:r>
          </w:p>
          <w:p w14:paraId="1B4BF9DA" w14:textId="77777777" w:rsidR="00573C4C" w:rsidRDefault="00573C4C" w:rsidP="00DC6C96">
            <w:pPr>
              <w:rPr>
                <w:sz w:val="20"/>
                <w:szCs w:val="20"/>
                <w:lang w:val="en-US"/>
              </w:rPr>
            </w:pPr>
            <w:proofErr w:type="spellStart"/>
            <w:r>
              <w:rPr>
                <w:sz w:val="20"/>
                <w:szCs w:val="20"/>
                <w:lang w:val="en-US"/>
              </w:rPr>
              <w:t>Україна</w:t>
            </w:r>
            <w:proofErr w:type="spellEnd"/>
          </w:p>
          <w:p w14:paraId="71100D18" w14:textId="4CBCF098" w:rsidR="00C86AFD" w:rsidRPr="00C86AFD" w:rsidRDefault="00573C4C" w:rsidP="00DC6C96">
            <w:pPr>
              <w:rPr>
                <w:sz w:val="20"/>
                <w:szCs w:val="20"/>
                <w:lang w:val="en-US"/>
              </w:rPr>
            </w:pPr>
            <w:r>
              <w:rPr>
                <w:sz w:val="20"/>
                <w:szCs w:val="20"/>
                <w:lang w:val="en-US"/>
              </w:rPr>
              <w:t>DR/00002/ARM</w:t>
            </w:r>
          </w:p>
        </w:tc>
      </w:tr>
      <w:tr w:rsidR="00DC6C96" w14:paraId="3B0A1403"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355FE61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5695C86"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CAE77E8"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1C3AB755" w14:textId="754ED73A" w:rsidR="001714DF" w:rsidRPr="00DF42E6" w:rsidRDefault="00573C4C" w:rsidP="00DC6C96">
            <w:pPr>
              <w:jc w:val="center"/>
              <w:rPr>
                <w:b/>
                <w:sz w:val="20"/>
                <w:szCs w:val="20"/>
              </w:rPr>
            </w:pPr>
            <w:r>
              <w:rPr>
                <w:sz w:val="20"/>
                <w:szCs w:val="20"/>
                <w:lang w:val="en-US"/>
              </w:rPr>
              <w:t>http://karbon96.pat.ua/</w:t>
            </w:r>
          </w:p>
        </w:tc>
        <w:tc>
          <w:tcPr>
            <w:tcW w:w="2478" w:type="dxa"/>
            <w:tcMar>
              <w:top w:w="60" w:type="dxa"/>
              <w:left w:w="60" w:type="dxa"/>
              <w:bottom w:w="60" w:type="dxa"/>
              <w:right w:w="60" w:type="dxa"/>
            </w:tcMar>
            <w:vAlign w:val="center"/>
          </w:tcPr>
          <w:p w14:paraId="1397E643" w14:textId="62874F1C" w:rsidR="001714DF" w:rsidRPr="00DF42E6" w:rsidRDefault="00573C4C" w:rsidP="00DC6C96">
            <w:pPr>
              <w:jc w:val="center"/>
              <w:rPr>
                <w:sz w:val="20"/>
                <w:szCs w:val="20"/>
                <w:lang w:val="en-US"/>
              </w:rPr>
            </w:pPr>
            <w:r>
              <w:rPr>
                <w:sz w:val="20"/>
                <w:szCs w:val="20"/>
                <w:lang w:val="en-US"/>
              </w:rPr>
              <w:t>30.04.2025</w:t>
            </w:r>
          </w:p>
        </w:tc>
      </w:tr>
      <w:tr w:rsidR="001714DF" w:rsidRPr="00DF42E6" w14:paraId="1DA6E9A2"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760F65C1"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47BF9E97"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D33DBE7"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987E69C" w14:textId="77777777" w:rsidR="001714DF" w:rsidRPr="00DF42E6" w:rsidRDefault="001714DF" w:rsidP="00DC6C96">
            <w:pPr>
              <w:jc w:val="center"/>
              <w:rPr>
                <w:sz w:val="20"/>
                <w:szCs w:val="20"/>
              </w:rPr>
            </w:pPr>
            <w:r w:rsidRPr="00DF42E6">
              <w:rPr>
                <w:rStyle w:val="small-text"/>
                <w:sz w:val="20"/>
                <w:szCs w:val="20"/>
              </w:rPr>
              <w:t>(дата)</w:t>
            </w:r>
          </w:p>
        </w:tc>
      </w:tr>
    </w:tbl>
    <w:p w14:paraId="7C608C6E" w14:textId="77777777" w:rsidR="002B5341" w:rsidRDefault="002B5341" w:rsidP="00C86AFD">
      <w:pPr>
        <w:rPr>
          <w:lang w:val="en-US"/>
        </w:rPr>
        <w:sectPr w:rsidR="002B5341" w:rsidSect="00573C4C">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2B5341" w:rsidRPr="002B5341" w14:paraId="3A214092" w14:textId="77777777" w:rsidTr="00670E22">
        <w:trPr>
          <w:trHeight w:val="440"/>
          <w:tblCellSpacing w:w="22" w:type="dxa"/>
        </w:trPr>
        <w:tc>
          <w:tcPr>
            <w:tcW w:w="4931" w:type="pct"/>
          </w:tcPr>
          <w:p w14:paraId="1EF86401" w14:textId="77777777" w:rsidR="002B5341" w:rsidRPr="002B5341" w:rsidRDefault="002B5341" w:rsidP="002B5341">
            <w:pPr>
              <w:spacing w:before="100" w:beforeAutospacing="1" w:after="100" w:afterAutospacing="1"/>
              <w:ind w:left="1418"/>
              <w:rPr>
                <w:sz w:val="20"/>
                <w:szCs w:val="20"/>
                <w:lang w:val="uk-UA"/>
              </w:rPr>
            </w:pPr>
            <w:r w:rsidRPr="002B5341">
              <w:rPr>
                <w:sz w:val="20"/>
                <w:szCs w:val="20"/>
                <w:lang w:val="uk" w:eastAsia="uk"/>
              </w:rPr>
              <w:lastRenderedPageBreak/>
              <w:t xml:space="preserve">Додаток 19 </w:t>
            </w:r>
            <w:r w:rsidRPr="002B5341">
              <w:rPr>
                <w:sz w:val="20"/>
                <w:szCs w:val="20"/>
                <w:lang w:val="uk" w:eastAsia="uk"/>
              </w:rPr>
              <w:br/>
              <w:t xml:space="preserve">до Положення про розкриття інформації емітентами цінних паперів, а також особами, які надають </w:t>
            </w:r>
            <w:r w:rsidRPr="002B5341">
              <w:rPr>
                <w:sz w:val="20"/>
                <w:szCs w:val="20"/>
                <w:lang w:val="uk" w:eastAsia="uk"/>
              </w:rPr>
              <w:br/>
              <w:t xml:space="preserve">забезпечення за такими цінними паперами </w:t>
            </w:r>
            <w:r w:rsidRPr="002B5341">
              <w:rPr>
                <w:sz w:val="20"/>
                <w:szCs w:val="20"/>
                <w:lang w:val="uk" w:eastAsia="uk"/>
              </w:rPr>
              <w:br/>
              <w:t>(підпункт 8 пункт 71)</w:t>
            </w:r>
          </w:p>
        </w:tc>
      </w:tr>
    </w:tbl>
    <w:p w14:paraId="28B70273" w14:textId="77777777" w:rsidR="002B5341" w:rsidRPr="002B5341" w:rsidRDefault="002B5341" w:rsidP="002B5341">
      <w:pPr>
        <w:spacing w:before="100" w:beforeAutospacing="1" w:after="100" w:afterAutospacing="1"/>
        <w:ind w:left="-142"/>
        <w:jc w:val="center"/>
        <w:rPr>
          <w:lang w:val="uk-UA"/>
        </w:rPr>
      </w:pPr>
      <w:r w:rsidRPr="002B5341">
        <w:rPr>
          <w:sz w:val="20"/>
          <w:szCs w:val="20"/>
          <w:lang w:val="uk-UA"/>
        </w:rPr>
        <w:br w:type="textWrapping" w:clear="all"/>
      </w:r>
      <w:r w:rsidRPr="002B5341">
        <w:rPr>
          <w:b/>
          <w:sz w:val="28"/>
          <w:szCs w:val="28"/>
          <w:lang w:val="uk" w:eastAsia="uk"/>
        </w:rPr>
        <w:t xml:space="preserve">ВІДОМОСТІ </w:t>
      </w:r>
      <w:r w:rsidRPr="002B5341">
        <w:rPr>
          <w:b/>
          <w:sz w:val="28"/>
          <w:szCs w:val="28"/>
          <w:lang w:val="uk" w:eastAsia="uk"/>
        </w:rPr>
        <w:br/>
        <w:t>про зміну складу посадових осіб емітента</w:t>
      </w:r>
      <w:r w:rsidRPr="002B5341">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2B5341" w:rsidRPr="002B5341" w14:paraId="71E391B5" w14:textId="77777777" w:rsidTr="00670E22">
        <w:tc>
          <w:tcPr>
            <w:tcW w:w="449" w:type="pct"/>
            <w:tcBorders>
              <w:top w:val="outset" w:sz="6" w:space="0" w:color="auto"/>
              <w:left w:val="outset" w:sz="6" w:space="0" w:color="auto"/>
              <w:bottom w:val="outset" w:sz="6" w:space="0" w:color="auto"/>
              <w:right w:val="outset" w:sz="6" w:space="0" w:color="auto"/>
            </w:tcBorders>
            <w:vAlign w:val="center"/>
          </w:tcPr>
          <w:p w14:paraId="0FE5AE5A" w14:textId="77777777" w:rsidR="002B5341" w:rsidRPr="002B5341" w:rsidRDefault="002B5341" w:rsidP="002B5341">
            <w:pPr>
              <w:spacing w:before="100" w:beforeAutospacing="1" w:after="100" w:afterAutospacing="1"/>
              <w:jc w:val="center"/>
              <w:rPr>
                <w:b/>
                <w:sz w:val="20"/>
                <w:szCs w:val="20"/>
                <w:lang w:val="uk-UA"/>
              </w:rPr>
            </w:pPr>
            <w:r w:rsidRPr="002B5341">
              <w:rPr>
                <w:b/>
                <w:sz w:val="20"/>
                <w:szCs w:val="20"/>
              </w:rPr>
              <w:t xml:space="preserve">Дата </w:t>
            </w:r>
            <w:proofErr w:type="spellStart"/>
            <w:r w:rsidRPr="002B5341">
              <w:rPr>
                <w:b/>
                <w:sz w:val="20"/>
                <w:szCs w:val="20"/>
              </w:rPr>
              <w:t>вчинення</w:t>
            </w:r>
            <w:proofErr w:type="spellEnd"/>
            <w:r w:rsidRPr="002B5341">
              <w:rPr>
                <w:b/>
                <w:sz w:val="20"/>
                <w:szCs w:val="20"/>
              </w:rPr>
              <w:t xml:space="preserve"> </w:t>
            </w:r>
            <w:proofErr w:type="spellStart"/>
            <w:r w:rsidRPr="002B5341">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tcPr>
          <w:p w14:paraId="795E6B7D" w14:textId="77777777" w:rsidR="002B5341" w:rsidRPr="002B5341" w:rsidRDefault="002B5341" w:rsidP="002B5341">
            <w:pPr>
              <w:spacing w:before="100" w:beforeAutospacing="1" w:after="100" w:afterAutospacing="1"/>
              <w:jc w:val="center"/>
              <w:rPr>
                <w:b/>
                <w:sz w:val="20"/>
                <w:szCs w:val="20"/>
                <w:lang w:val="uk-UA"/>
              </w:rPr>
            </w:pPr>
            <w:r w:rsidRPr="002B5341">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364E8E7A" w14:textId="77777777" w:rsidR="002B5341" w:rsidRPr="002B5341" w:rsidRDefault="002B5341" w:rsidP="002B5341">
            <w:pPr>
              <w:spacing w:before="100" w:beforeAutospacing="1" w:after="100" w:afterAutospacing="1"/>
              <w:jc w:val="center"/>
              <w:rPr>
                <w:b/>
                <w:sz w:val="20"/>
                <w:szCs w:val="20"/>
                <w:lang w:val="uk-UA"/>
              </w:rPr>
            </w:pPr>
            <w:r w:rsidRPr="002B5341">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14:paraId="7EBC9FBB" w14:textId="77777777" w:rsidR="002B5341" w:rsidRPr="002B5341" w:rsidRDefault="002B5341" w:rsidP="002B5341">
            <w:pPr>
              <w:spacing w:before="100" w:beforeAutospacing="1" w:after="100" w:afterAutospacing="1"/>
              <w:jc w:val="center"/>
              <w:rPr>
                <w:b/>
                <w:sz w:val="20"/>
                <w:szCs w:val="20"/>
                <w:lang w:val="uk-UA"/>
              </w:rPr>
            </w:pPr>
            <w:r w:rsidRPr="002B5341">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14:paraId="2548B8BB" w14:textId="77777777" w:rsidR="002B5341" w:rsidRPr="002B5341" w:rsidRDefault="002B5341" w:rsidP="002B5341">
            <w:pPr>
              <w:spacing w:before="100" w:beforeAutospacing="1" w:after="100" w:afterAutospacing="1"/>
              <w:jc w:val="center"/>
              <w:rPr>
                <w:b/>
                <w:sz w:val="20"/>
                <w:szCs w:val="20"/>
                <w:lang w:val="uk-UA"/>
              </w:rPr>
            </w:pPr>
            <w:r w:rsidRPr="002B5341">
              <w:rPr>
                <w:b/>
                <w:sz w:val="20"/>
                <w:szCs w:val="20"/>
                <w:lang w:val="uk-UA"/>
              </w:rPr>
              <w:t>Розмір частки в статутному капіталі емітента (у відсотках)</w:t>
            </w:r>
          </w:p>
        </w:tc>
      </w:tr>
      <w:tr w:rsidR="002B5341" w:rsidRPr="002B5341" w14:paraId="62533ADB" w14:textId="77777777" w:rsidTr="00670E22">
        <w:tc>
          <w:tcPr>
            <w:tcW w:w="449" w:type="pct"/>
            <w:tcBorders>
              <w:top w:val="outset" w:sz="6" w:space="0" w:color="auto"/>
              <w:left w:val="outset" w:sz="6" w:space="0" w:color="auto"/>
              <w:bottom w:val="outset" w:sz="6" w:space="0" w:color="auto"/>
              <w:right w:val="outset" w:sz="6" w:space="0" w:color="auto"/>
            </w:tcBorders>
            <w:vAlign w:val="center"/>
          </w:tcPr>
          <w:p w14:paraId="4259BA4D" w14:textId="77777777" w:rsidR="002B5341" w:rsidRPr="002B5341" w:rsidRDefault="002B5341" w:rsidP="002B5341">
            <w:pPr>
              <w:jc w:val="center"/>
              <w:rPr>
                <w:b/>
                <w:sz w:val="20"/>
                <w:szCs w:val="20"/>
                <w:lang w:val="uk-UA"/>
              </w:rPr>
            </w:pPr>
            <w:r w:rsidRPr="002B5341">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14:paraId="074CE508" w14:textId="77777777" w:rsidR="002B5341" w:rsidRPr="002B5341" w:rsidRDefault="002B5341" w:rsidP="002B5341">
            <w:pPr>
              <w:jc w:val="center"/>
              <w:rPr>
                <w:b/>
                <w:sz w:val="20"/>
                <w:szCs w:val="20"/>
                <w:lang w:val="uk-UA"/>
              </w:rPr>
            </w:pPr>
            <w:r w:rsidRPr="002B5341">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14:paraId="2BFB1B34" w14:textId="77777777" w:rsidR="002B5341" w:rsidRPr="002B5341" w:rsidRDefault="002B5341" w:rsidP="002B5341">
            <w:pPr>
              <w:jc w:val="center"/>
              <w:rPr>
                <w:b/>
                <w:sz w:val="20"/>
                <w:szCs w:val="20"/>
                <w:lang w:val="uk-UA"/>
              </w:rPr>
            </w:pPr>
            <w:r w:rsidRPr="002B5341">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14:paraId="5B4F75AD" w14:textId="77777777" w:rsidR="002B5341" w:rsidRPr="002B5341" w:rsidRDefault="002B5341" w:rsidP="002B5341">
            <w:pPr>
              <w:jc w:val="center"/>
              <w:rPr>
                <w:b/>
                <w:sz w:val="20"/>
                <w:szCs w:val="20"/>
                <w:lang w:val="uk-UA"/>
              </w:rPr>
            </w:pPr>
            <w:r w:rsidRPr="002B5341">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14:paraId="12625B3F" w14:textId="77777777" w:rsidR="002B5341" w:rsidRPr="002B5341" w:rsidRDefault="002B5341" w:rsidP="002B5341">
            <w:pPr>
              <w:jc w:val="center"/>
              <w:rPr>
                <w:b/>
                <w:sz w:val="20"/>
                <w:szCs w:val="20"/>
                <w:lang w:val="uk-UA"/>
              </w:rPr>
            </w:pPr>
            <w:r w:rsidRPr="002B5341">
              <w:rPr>
                <w:b/>
                <w:sz w:val="20"/>
                <w:szCs w:val="20"/>
                <w:lang w:val="uk-UA"/>
              </w:rPr>
              <w:t>6</w:t>
            </w:r>
          </w:p>
        </w:tc>
      </w:tr>
      <w:tr w:rsidR="002B5341" w:rsidRPr="002B5341" w14:paraId="3F1AABC6" w14:textId="77777777" w:rsidTr="00670E22">
        <w:tc>
          <w:tcPr>
            <w:tcW w:w="449" w:type="pct"/>
            <w:tcBorders>
              <w:top w:val="outset" w:sz="6" w:space="0" w:color="auto"/>
              <w:left w:val="outset" w:sz="6" w:space="0" w:color="auto"/>
              <w:bottom w:val="outset" w:sz="6" w:space="0" w:color="auto"/>
              <w:right w:val="outset" w:sz="6" w:space="0" w:color="auto"/>
            </w:tcBorders>
            <w:vAlign w:val="center"/>
          </w:tcPr>
          <w:p w14:paraId="2E05BB87" w14:textId="77777777" w:rsidR="002B5341" w:rsidRPr="002B5341" w:rsidRDefault="002B5341" w:rsidP="002B5341">
            <w:pPr>
              <w:jc w:val="center"/>
              <w:rPr>
                <w:sz w:val="20"/>
                <w:szCs w:val="20"/>
                <w:lang w:val="uk-UA"/>
              </w:rPr>
            </w:pPr>
            <w:r w:rsidRPr="002B5341">
              <w:rPr>
                <w:sz w:val="20"/>
                <w:szCs w:val="20"/>
                <w:lang w:val="uk-UA"/>
              </w:rPr>
              <w:t>30.04.2025</w:t>
            </w:r>
          </w:p>
        </w:tc>
        <w:tc>
          <w:tcPr>
            <w:tcW w:w="661" w:type="pct"/>
            <w:tcBorders>
              <w:top w:val="outset" w:sz="6" w:space="0" w:color="auto"/>
              <w:left w:val="outset" w:sz="6" w:space="0" w:color="auto"/>
              <w:bottom w:val="outset" w:sz="6" w:space="0" w:color="auto"/>
              <w:right w:val="outset" w:sz="6" w:space="0" w:color="auto"/>
            </w:tcBorders>
            <w:vAlign w:val="center"/>
          </w:tcPr>
          <w:p w14:paraId="2CF7E6F6" w14:textId="77777777" w:rsidR="002B5341" w:rsidRPr="002B5341" w:rsidRDefault="002B5341" w:rsidP="002B5341">
            <w:pPr>
              <w:jc w:val="center"/>
              <w:rPr>
                <w:sz w:val="20"/>
                <w:szCs w:val="20"/>
                <w:lang w:val="uk-UA"/>
              </w:rPr>
            </w:pPr>
            <w:r w:rsidRPr="002B5341">
              <w:rPr>
                <w:sz w:val="20"/>
                <w:szCs w:val="20"/>
                <w:lang w:val="uk-UA"/>
              </w:rPr>
              <w:t>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3D6438B2" w14:textId="77777777" w:rsidR="002B5341" w:rsidRPr="002B5341" w:rsidRDefault="002B5341" w:rsidP="002B5341">
            <w:pPr>
              <w:jc w:val="center"/>
              <w:rPr>
                <w:sz w:val="20"/>
                <w:szCs w:val="20"/>
                <w:lang w:val="uk-UA"/>
              </w:rPr>
            </w:pPr>
            <w:r w:rsidRPr="002B5341">
              <w:rPr>
                <w:sz w:val="20"/>
                <w:szCs w:val="20"/>
                <w:lang w:val="uk-UA"/>
              </w:rPr>
              <w:t>Директор</w:t>
            </w:r>
          </w:p>
        </w:tc>
        <w:tc>
          <w:tcPr>
            <w:tcW w:w="1743" w:type="pct"/>
            <w:tcBorders>
              <w:top w:val="outset" w:sz="6" w:space="0" w:color="auto"/>
              <w:left w:val="outset" w:sz="6" w:space="0" w:color="auto"/>
              <w:bottom w:val="outset" w:sz="6" w:space="0" w:color="auto"/>
              <w:right w:val="outset" w:sz="6" w:space="0" w:color="auto"/>
            </w:tcBorders>
            <w:vAlign w:val="center"/>
          </w:tcPr>
          <w:p w14:paraId="48DFC986" w14:textId="77777777" w:rsidR="002B5341" w:rsidRPr="002B5341" w:rsidRDefault="002B5341" w:rsidP="002B5341">
            <w:pPr>
              <w:jc w:val="center"/>
              <w:rPr>
                <w:sz w:val="20"/>
                <w:szCs w:val="20"/>
                <w:lang w:val="uk-UA"/>
              </w:rPr>
            </w:pPr>
            <w:proofErr w:type="spellStart"/>
            <w:r w:rsidRPr="002B5341">
              <w:rPr>
                <w:sz w:val="20"/>
                <w:szCs w:val="20"/>
                <w:lang w:val="uk-UA"/>
              </w:rPr>
              <w:t>Солонецький</w:t>
            </w:r>
            <w:proofErr w:type="spellEnd"/>
            <w:r w:rsidRPr="002B5341">
              <w:rPr>
                <w:sz w:val="20"/>
                <w:szCs w:val="20"/>
                <w:lang w:val="uk-UA"/>
              </w:rPr>
              <w:t xml:space="preserve"> Олексій Іванович</w:t>
            </w:r>
          </w:p>
        </w:tc>
        <w:tc>
          <w:tcPr>
            <w:tcW w:w="804" w:type="pct"/>
            <w:tcBorders>
              <w:top w:val="outset" w:sz="6" w:space="0" w:color="auto"/>
              <w:left w:val="outset" w:sz="6" w:space="0" w:color="auto"/>
              <w:bottom w:val="outset" w:sz="6" w:space="0" w:color="auto"/>
              <w:right w:val="outset" w:sz="6" w:space="0" w:color="auto"/>
            </w:tcBorders>
            <w:vAlign w:val="center"/>
          </w:tcPr>
          <w:p w14:paraId="4C42F0BF" w14:textId="77777777" w:rsidR="002B5341" w:rsidRPr="002B5341" w:rsidRDefault="002B5341" w:rsidP="002B5341">
            <w:pPr>
              <w:jc w:val="center"/>
              <w:rPr>
                <w:sz w:val="20"/>
                <w:szCs w:val="20"/>
                <w:lang w:val="uk-UA"/>
              </w:rPr>
            </w:pPr>
            <w:r w:rsidRPr="002B5341">
              <w:rPr>
                <w:sz w:val="20"/>
                <w:szCs w:val="20"/>
                <w:lang w:val="uk-UA"/>
              </w:rPr>
              <w:t>0.00000</w:t>
            </w:r>
          </w:p>
        </w:tc>
      </w:tr>
      <w:tr w:rsidR="002B5341" w:rsidRPr="002B5341" w14:paraId="1A534DB3" w14:textId="77777777" w:rsidTr="00670E22">
        <w:tc>
          <w:tcPr>
            <w:tcW w:w="5000" w:type="pct"/>
            <w:gridSpan w:val="5"/>
            <w:tcBorders>
              <w:top w:val="outset" w:sz="6" w:space="0" w:color="auto"/>
              <w:left w:val="outset" w:sz="6" w:space="0" w:color="auto"/>
              <w:bottom w:val="outset" w:sz="6" w:space="0" w:color="auto"/>
              <w:right w:val="outset" w:sz="6" w:space="0" w:color="auto"/>
            </w:tcBorders>
            <w:vAlign w:val="center"/>
          </w:tcPr>
          <w:p w14:paraId="7D3CA357" w14:textId="77777777" w:rsidR="002B5341" w:rsidRPr="002B5341" w:rsidRDefault="002B5341" w:rsidP="002B5341">
            <w:pPr>
              <w:rPr>
                <w:b/>
                <w:sz w:val="20"/>
                <w:szCs w:val="20"/>
                <w:lang w:val="uk-UA"/>
              </w:rPr>
            </w:pPr>
            <w:r w:rsidRPr="002B5341">
              <w:rPr>
                <w:b/>
                <w:sz w:val="20"/>
                <w:szCs w:val="20"/>
                <w:lang w:val="uk-UA"/>
              </w:rPr>
              <w:t>Додаткова інформація, необхідна для повного і точного розкриття інформації про дію</w:t>
            </w:r>
          </w:p>
        </w:tc>
      </w:tr>
      <w:tr w:rsidR="002B5341" w:rsidRPr="002B5341" w14:paraId="74CE4777" w14:textId="77777777" w:rsidTr="00670E22">
        <w:tc>
          <w:tcPr>
            <w:tcW w:w="5000" w:type="pct"/>
            <w:gridSpan w:val="5"/>
            <w:tcBorders>
              <w:top w:val="outset" w:sz="6" w:space="0" w:color="auto"/>
              <w:left w:val="outset" w:sz="6" w:space="0" w:color="auto"/>
              <w:bottom w:val="outset" w:sz="6" w:space="0" w:color="auto"/>
              <w:right w:val="outset" w:sz="6" w:space="0" w:color="auto"/>
            </w:tcBorders>
          </w:tcPr>
          <w:p w14:paraId="08D880B5" w14:textId="77777777" w:rsidR="002B5341" w:rsidRPr="002B5341" w:rsidRDefault="002B5341" w:rsidP="002B5341">
            <w:pPr>
              <w:rPr>
                <w:sz w:val="20"/>
                <w:szCs w:val="20"/>
                <w:lang w:val="uk-UA"/>
              </w:rPr>
            </w:pPr>
            <w:r w:rsidRPr="002B5341">
              <w:rPr>
                <w:sz w:val="20"/>
                <w:szCs w:val="20"/>
                <w:lang w:val="uk-UA"/>
              </w:rPr>
              <w:t xml:space="preserve">Посадова особа Директор </w:t>
            </w:r>
            <w:proofErr w:type="spellStart"/>
            <w:r w:rsidRPr="002B5341">
              <w:rPr>
                <w:sz w:val="20"/>
                <w:szCs w:val="20"/>
                <w:lang w:val="uk-UA"/>
              </w:rPr>
              <w:t>Солонецький</w:t>
            </w:r>
            <w:proofErr w:type="spellEnd"/>
            <w:r w:rsidRPr="002B5341">
              <w:rPr>
                <w:sz w:val="20"/>
                <w:szCs w:val="20"/>
                <w:lang w:val="uk-UA"/>
              </w:rPr>
              <w:t xml:space="preserve"> Олексій Іванович припинено повноваження 30.04.2025р. на </w:t>
            </w:r>
            <w:proofErr w:type="spellStart"/>
            <w:r w:rsidRPr="002B5341">
              <w:rPr>
                <w:sz w:val="20"/>
                <w:szCs w:val="20"/>
                <w:lang w:val="uk-UA"/>
              </w:rPr>
              <w:t>пiдставi</w:t>
            </w:r>
            <w:proofErr w:type="spellEnd"/>
            <w:r w:rsidRPr="002B5341">
              <w:rPr>
                <w:sz w:val="20"/>
                <w:szCs w:val="20"/>
                <w:lang w:val="uk-UA"/>
              </w:rPr>
              <w:t xml:space="preserve"> </w:t>
            </w:r>
            <w:proofErr w:type="spellStart"/>
            <w:r w:rsidRPr="002B5341">
              <w:rPr>
                <w:sz w:val="20"/>
                <w:szCs w:val="20"/>
                <w:lang w:val="uk-UA"/>
              </w:rPr>
              <w:t>рiшення</w:t>
            </w:r>
            <w:proofErr w:type="spellEnd"/>
            <w:r w:rsidRPr="002B5341">
              <w:rPr>
                <w:sz w:val="20"/>
                <w:szCs w:val="20"/>
                <w:lang w:val="uk-UA"/>
              </w:rPr>
              <w:t xml:space="preserve"> чергових загальних зборів акціонерів (Протокол б/н від 30.04.2025р.) у зв'язку з закінченням терміну дії повноважень. Часткою в статутному </w:t>
            </w:r>
            <w:proofErr w:type="spellStart"/>
            <w:r w:rsidRPr="002B5341">
              <w:rPr>
                <w:sz w:val="20"/>
                <w:szCs w:val="20"/>
                <w:lang w:val="uk-UA"/>
              </w:rPr>
              <w:t>капiталi</w:t>
            </w:r>
            <w:proofErr w:type="spellEnd"/>
            <w:r w:rsidRPr="002B5341">
              <w:rPr>
                <w:sz w:val="20"/>
                <w:szCs w:val="20"/>
                <w:lang w:val="uk-UA"/>
              </w:rPr>
              <w:t xml:space="preserve"> </w:t>
            </w:r>
            <w:proofErr w:type="spellStart"/>
            <w:r w:rsidRPr="002B5341">
              <w:rPr>
                <w:sz w:val="20"/>
                <w:szCs w:val="20"/>
                <w:lang w:val="uk-UA"/>
              </w:rPr>
              <w:t>емiтента</w:t>
            </w:r>
            <w:proofErr w:type="spellEnd"/>
            <w:r w:rsidRPr="002B5341">
              <w:rPr>
                <w:sz w:val="20"/>
                <w:szCs w:val="20"/>
                <w:lang w:val="uk-UA"/>
              </w:rPr>
              <w:t xml:space="preserve"> не володіє. Непогашеної </w:t>
            </w:r>
            <w:proofErr w:type="spellStart"/>
            <w:r w:rsidRPr="002B5341">
              <w:rPr>
                <w:sz w:val="20"/>
                <w:szCs w:val="20"/>
                <w:lang w:val="uk-UA"/>
              </w:rPr>
              <w:t>судимостi</w:t>
            </w:r>
            <w:proofErr w:type="spellEnd"/>
            <w:r w:rsidRPr="002B5341">
              <w:rPr>
                <w:sz w:val="20"/>
                <w:szCs w:val="20"/>
                <w:lang w:val="uk-UA"/>
              </w:rPr>
              <w:t xml:space="preserve"> за </w:t>
            </w:r>
            <w:proofErr w:type="spellStart"/>
            <w:r w:rsidRPr="002B5341">
              <w:rPr>
                <w:sz w:val="20"/>
                <w:szCs w:val="20"/>
                <w:lang w:val="uk-UA"/>
              </w:rPr>
              <w:t>корисливi</w:t>
            </w:r>
            <w:proofErr w:type="spellEnd"/>
            <w:r w:rsidRPr="002B5341">
              <w:rPr>
                <w:sz w:val="20"/>
                <w:szCs w:val="20"/>
                <w:lang w:val="uk-UA"/>
              </w:rPr>
              <w:t xml:space="preserve"> та </w:t>
            </w:r>
            <w:proofErr w:type="spellStart"/>
            <w:r w:rsidRPr="002B5341">
              <w:rPr>
                <w:sz w:val="20"/>
                <w:szCs w:val="20"/>
                <w:lang w:val="uk-UA"/>
              </w:rPr>
              <w:t>посадовi</w:t>
            </w:r>
            <w:proofErr w:type="spellEnd"/>
            <w:r w:rsidRPr="002B5341">
              <w:rPr>
                <w:sz w:val="20"/>
                <w:szCs w:val="20"/>
                <w:lang w:val="uk-UA"/>
              </w:rPr>
              <w:t xml:space="preserve"> злочини немає. Строк, протягом якого особа перебувала на </w:t>
            </w:r>
            <w:proofErr w:type="spellStart"/>
            <w:r w:rsidRPr="002B5341">
              <w:rPr>
                <w:sz w:val="20"/>
                <w:szCs w:val="20"/>
                <w:lang w:val="uk-UA"/>
              </w:rPr>
              <w:t>посадi</w:t>
            </w:r>
            <w:proofErr w:type="spellEnd"/>
            <w:r w:rsidRPr="002B5341">
              <w:rPr>
                <w:sz w:val="20"/>
                <w:szCs w:val="20"/>
                <w:lang w:val="uk-UA"/>
              </w:rPr>
              <w:t>: з 21.10.2021 року.</w:t>
            </w:r>
          </w:p>
        </w:tc>
      </w:tr>
      <w:tr w:rsidR="002B5341" w:rsidRPr="002B5341" w14:paraId="04271848" w14:textId="77777777" w:rsidTr="00670E22">
        <w:tc>
          <w:tcPr>
            <w:tcW w:w="449" w:type="pct"/>
            <w:tcBorders>
              <w:top w:val="outset" w:sz="6" w:space="0" w:color="auto"/>
              <w:left w:val="outset" w:sz="6" w:space="0" w:color="auto"/>
              <w:bottom w:val="outset" w:sz="6" w:space="0" w:color="auto"/>
              <w:right w:val="outset" w:sz="6" w:space="0" w:color="auto"/>
            </w:tcBorders>
            <w:vAlign w:val="center"/>
          </w:tcPr>
          <w:p w14:paraId="28988469" w14:textId="77777777" w:rsidR="002B5341" w:rsidRPr="002B5341" w:rsidRDefault="002B5341" w:rsidP="002B5341">
            <w:pPr>
              <w:jc w:val="center"/>
              <w:rPr>
                <w:sz w:val="20"/>
                <w:szCs w:val="20"/>
                <w:lang w:val="uk-UA"/>
              </w:rPr>
            </w:pPr>
            <w:r w:rsidRPr="002B5341">
              <w:rPr>
                <w:sz w:val="20"/>
                <w:szCs w:val="20"/>
                <w:lang w:val="uk-UA"/>
              </w:rPr>
              <w:t>30.04.2025</w:t>
            </w:r>
          </w:p>
        </w:tc>
        <w:tc>
          <w:tcPr>
            <w:tcW w:w="661" w:type="pct"/>
            <w:tcBorders>
              <w:top w:val="outset" w:sz="6" w:space="0" w:color="auto"/>
              <w:left w:val="outset" w:sz="6" w:space="0" w:color="auto"/>
              <w:bottom w:val="outset" w:sz="6" w:space="0" w:color="auto"/>
              <w:right w:val="outset" w:sz="6" w:space="0" w:color="auto"/>
            </w:tcBorders>
            <w:vAlign w:val="center"/>
          </w:tcPr>
          <w:p w14:paraId="7E1C846F" w14:textId="77777777" w:rsidR="002B5341" w:rsidRPr="002B5341" w:rsidRDefault="002B5341" w:rsidP="002B5341">
            <w:pPr>
              <w:jc w:val="center"/>
              <w:rPr>
                <w:sz w:val="20"/>
                <w:szCs w:val="20"/>
                <w:lang w:val="uk-UA"/>
              </w:rPr>
            </w:pPr>
            <w:r w:rsidRPr="002B5341">
              <w:rPr>
                <w:sz w:val="20"/>
                <w:szCs w:val="20"/>
                <w:lang w:val="uk-UA"/>
              </w:rPr>
              <w:t>обрано</w:t>
            </w:r>
          </w:p>
        </w:tc>
        <w:tc>
          <w:tcPr>
            <w:tcW w:w="1343" w:type="pct"/>
            <w:tcBorders>
              <w:top w:val="outset" w:sz="6" w:space="0" w:color="auto"/>
              <w:left w:val="outset" w:sz="6" w:space="0" w:color="auto"/>
              <w:bottom w:val="outset" w:sz="6" w:space="0" w:color="auto"/>
              <w:right w:val="outset" w:sz="6" w:space="0" w:color="auto"/>
            </w:tcBorders>
            <w:vAlign w:val="center"/>
          </w:tcPr>
          <w:p w14:paraId="2711A3CA" w14:textId="77777777" w:rsidR="002B5341" w:rsidRPr="002B5341" w:rsidRDefault="002B5341" w:rsidP="002B5341">
            <w:pPr>
              <w:jc w:val="center"/>
              <w:rPr>
                <w:sz w:val="20"/>
                <w:szCs w:val="20"/>
                <w:lang w:val="uk-UA"/>
              </w:rPr>
            </w:pPr>
            <w:r w:rsidRPr="002B5341">
              <w:rPr>
                <w:sz w:val="20"/>
                <w:szCs w:val="20"/>
                <w:lang w:val="uk-UA"/>
              </w:rPr>
              <w:t>Директор</w:t>
            </w:r>
          </w:p>
        </w:tc>
        <w:tc>
          <w:tcPr>
            <w:tcW w:w="1743" w:type="pct"/>
            <w:tcBorders>
              <w:top w:val="outset" w:sz="6" w:space="0" w:color="auto"/>
              <w:left w:val="outset" w:sz="6" w:space="0" w:color="auto"/>
              <w:bottom w:val="outset" w:sz="6" w:space="0" w:color="auto"/>
              <w:right w:val="outset" w:sz="6" w:space="0" w:color="auto"/>
            </w:tcBorders>
            <w:vAlign w:val="center"/>
          </w:tcPr>
          <w:p w14:paraId="6AC553D2" w14:textId="77777777" w:rsidR="002B5341" w:rsidRPr="002B5341" w:rsidRDefault="002B5341" w:rsidP="002B5341">
            <w:pPr>
              <w:jc w:val="center"/>
              <w:rPr>
                <w:sz w:val="20"/>
                <w:szCs w:val="20"/>
                <w:lang w:val="uk-UA"/>
              </w:rPr>
            </w:pPr>
            <w:proofErr w:type="spellStart"/>
            <w:r w:rsidRPr="002B5341">
              <w:rPr>
                <w:sz w:val="20"/>
                <w:szCs w:val="20"/>
                <w:lang w:val="uk-UA"/>
              </w:rPr>
              <w:t>Солонецький</w:t>
            </w:r>
            <w:proofErr w:type="spellEnd"/>
            <w:r w:rsidRPr="002B5341">
              <w:rPr>
                <w:sz w:val="20"/>
                <w:szCs w:val="20"/>
                <w:lang w:val="uk-UA"/>
              </w:rPr>
              <w:t xml:space="preserve"> Олексій Іванович</w:t>
            </w:r>
          </w:p>
        </w:tc>
        <w:tc>
          <w:tcPr>
            <w:tcW w:w="804" w:type="pct"/>
            <w:tcBorders>
              <w:top w:val="outset" w:sz="6" w:space="0" w:color="auto"/>
              <w:left w:val="outset" w:sz="6" w:space="0" w:color="auto"/>
              <w:bottom w:val="outset" w:sz="6" w:space="0" w:color="auto"/>
              <w:right w:val="outset" w:sz="6" w:space="0" w:color="auto"/>
            </w:tcBorders>
            <w:vAlign w:val="center"/>
          </w:tcPr>
          <w:p w14:paraId="2F2D9E85" w14:textId="77777777" w:rsidR="002B5341" w:rsidRPr="002B5341" w:rsidRDefault="002B5341" w:rsidP="002B5341">
            <w:pPr>
              <w:jc w:val="center"/>
              <w:rPr>
                <w:sz w:val="20"/>
                <w:szCs w:val="20"/>
                <w:lang w:val="uk-UA"/>
              </w:rPr>
            </w:pPr>
            <w:r w:rsidRPr="002B5341">
              <w:rPr>
                <w:sz w:val="20"/>
                <w:szCs w:val="20"/>
                <w:lang w:val="uk-UA"/>
              </w:rPr>
              <w:t>0.00000</w:t>
            </w:r>
          </w:p>
        </w:tc>
      </w:tr>
      <w:tr w:rsidR="002B5341" w:rsidRPr="002B5341" w14:paraId="75328A34" w14:textId="77777777" w:rsidTr="00670E22">
        <w:tc>
          <w:tcPr>
            <w:tcW w:w="5000" w:type="pct"/>
            <w:gridSpan w:val="5"/>
            <w:tcBorders>
              <w:top w:val="outset" w:sz="6" w:space="0" w:color="auto"/>
              <w:left w:val="outset" w:sz="6" w:space="0" w:color="auto"/>
              <w:bottom w:val="outset" w:sz="6" w:space="0" w:color="auto"/>
              <w:right w:val="outset" w:sz="6" w:space="0" w:color="auto"/>
            </w:tcBorders>
            <w:vAlign w:val="center"/>
          </w:tcPr>
          <w:p w14:paraId="6ADB2BF7" w14:textId="77777777" w:rsidR="002B5341" w:rsidRPr="002B5341" w:rsidRDefault="002B5341" w:rsidP="002B5341">
            <w:pPr>
              <w:rPr>
                <w:b/>
                <w:sz w:val="20"/>
                <w:szCs w:val="20"/>
                <w:lang w:val="uk-UA"/>
              </w:rPr>
            </w:pPr>
            <w:r w:rsidRPr="002B5341">
              <w:rPr>
                <w:b/>
                <w:sz w:val="20"/>
                <w:szCs w:val="20"/>
                <w:lang w:val="uk-UA"/>
              </w:rPr>
              <w:t>Додаткова інформація, необхідна для повного і точного розкриття інформації про дію</w:t>
            </w:r>
          </w:p>
        </w:tc>
      </w:tr>
      <w:tr w:rsidR="002B5341" w:rsidRPr="002B5341" w14:paraId="51704D8D" w14:textId="77777777" w:rsidTr="00670E22">
        <w:tc>
          <w:tcPr>
            <w:tcW w:w="5000" w:type="pct"/>
            <w:gridSpan w:val="5"/>
            <w:tcBorders>
              <w:top w:val="outset" w:sz="6" w:space="0" w:color="auto"/>
              <w:left w:val="outset" w:sz="6" w:space="0" w:color="auto"/>
              <w:bottom w:val="outset" w:sz="6" w:space="0" w:color="auto"/>
              <w:right w:val="outset" w:sz="6" w:space="0" w:color="auto"/>
            </w:tcBorders>
          </w:tcPr>
          <w:p w14:paraId="2EECE740" w14:textId="77777777" w:rsidR="002B5341" w:rsidRPr="002B5341" w:rsidRDefault="002B5341" w:rsidP="002B5341">
            <w:pPr>
              <w:rPr>
                <w:sz w:val="20"/>
                <w:szCs w:val="20"/>
                <w:lang w:val="uk-UA"/>
              </w:rPr>
            </w:pPr>
            <w:r w:rsidRPr="002B5341">
              <w:rPr>
                <w:sz w:val="20"/>
                <w:szCs w:val="20"/>
                <w:lang w:val="uk-UA"/>
              </w:rPr>
              <w:t xml:space="preserve">Посадова особа Директор </w:t>
            </w:r>
            <w:proofErr w:type="spellStart"/>
            <w:r w:rsidRPr="002B5341">
              <w:rPr>
                <w:sz w:val="20"/>
                <w:szCs w:val="20"/>
                <w:lang w:val="uk-UA"/>
              </w:rPr>
              <w:t>Солонецький</w:t>
            </w:r>
            <w:proofErr w:type="spellEnd"/>
            <w:r w:rsidRPr="002B5341">
              <w:rPr>
                <w:sz w:val="20"/>
                <w:szCs w:val="20"/>
                <w:lang w:val="uk-UA"/>
              </w:rPr>
              <w:t xml:space="preserve"> Олексій Іванович обрано на посаду 30.04.2025р. черговими загальними зборами </w:t>
            </w:r>
            <w:proofErr w:type="spellStart"/>
            <w:r w:rsidRPr="002B5341">
              <w:rPr>
                <w:sz w:val="20"/>
                <w:szCs w:val="20"/>
                <w:lang w:val="uk-UA"/>
              </w:rPr>
              <w:t>акцiонерiв</w:t>
            </w:r>
            <w:proofErr w:type="spellEnd"/>
            <w:r w:rsidRPr="002B5341">
              <w:rPr>
                <w:sz w:val="20"/>
                <w:szCs w:val="20"/>
                <w:lang w:val="uk-UA"/>
              </w:rPr>
              <w:t xml:space="preserve"> (Протокол б/н від 30.04.2025р.), терміном на 3 роки. Часткою в статутному </w:t>
            </w:r>
            <w:proofErr w:type="spellStart"/>
            <w:r w:rsidRPr="002B5341">
              <w:rPr>
                <w:sz w:val="20"/>
                <w:szCs w:val="20"/>
                <w:lang w:val="uk-UA"/>
              </w:rPr>
              <w:t>капiталi</w:t>
            </w:r>
            <w:proofErr w:type="spellEnd"/>
            <w:r w:rsidRPr="002B5341">
              <w:rPr>
                <w:sz w:val="20"/>
                <w:szCs w:val="20"/>
                <w:lang w:val="uk-UA"/>
              </w:rPr>
              <w:t xml:space="preserve"> </w:t>
            </w:r>
            <w:proofErr w:type="spellStart"/>
            <w:r w:rsidRPr="002B5341">
              <w:rPr>
                <w:sz w:val="20"/>
                <w:szCs w:val="20"/>
                <w:lang w:val="uk-UA"/>
              </w:rPr>
              <w:t>емiтента</w:t>
            </w:r>
            <w:proofErr w:type="spellEnd"/>
            <w:r w:rsidRPr="002B5341">
              <w:rPr>
                <w:sz w:val="20"/>
                <w:szCs w:val="20"/>
                <w:lang w:val="uk-UA"/>
              </w:rPr>
              <w:t xml:space="preserve"> не володіє. Непогашеної судимості за корисливі та посадові злочини немає. Протягом останніх п'яти років обіймав посади: директор ПрАТ "КАРБОН".</w:t>
            </w:r>
          </w:p>
        </w:tc>
      </w:tr>
      <w:tr w:rsidR="002B5341" w:rsidRPr="002B5341" w14:paraId="50D81887" w14:textId="77777777" w:rsidTr="00670E22">
        <w:tc>
          <w:tcPr>
            <w:tcW w:w="449" w:type="pct"/>
            <w:tcBorders>
              <w:top w:val="outset" w:sz="6" w:space="0" w:color="auto"/>
              <w:left w:val="outset" w:sz="6" w:space="0" w:color="auto"/>
              <w:bottom w:val="outset" w:sz="6" w:space="0" w:color="auto"/>
              <w:right w:val="outset" w:sz="6" w:space="0" w:color="auto"/>
            </w:tcBorders>
            <w:vAlign w:val="center"/>
          </w:tcPr>
          <w:p w14:paraId="5C5C091D" w14:textId="77777777" w:rsidR="002B5341" w:rsidRPr="002B5341" w:rsidRDefault="002B5341" w:rsidP="002B5341">
            <w:pPr>
              <w:jc w:val="center"/>
              <w:rPr>
                <w:sz w:val="20"/>
                <w:szCs w:val="20"/>
                <w:lang w:val="uk-UA"/>
              </w:rPr>
            </w:pPr>
            <w:r w:rsidRPr="002B5341">
              <w:rPr>
                <w:sz w:val="20"/>
                <w:szCs w:val="20"/>
                <w:lang w:val="uk-UA"/>
              </w:rPr>
              <w:t>30.04.2025</w:t>
            </w:r>
          </w:p>
        </w:tc>
        <w:tc>
          <w:tcPr>
            <w:tcW w:w="661" w:type="pct"/>
            <w:tcBorders>
              <w:top w:val="outset" w:sz="6" w:space="0" w:color="auto"/>
              <w:left w:val="outset" w:sz="6" w:space="0" w:color="auto"/>
              <w:bottom w:val="outset" w:sz="6" w:space="0" w:color="auto"/>
              <w:right w:val="outset" w:sz="6" w:space="0" w:color="auto"/>
            </w:tcBorders>
            <w:vAlign w:val="center"/>
          </w:tcPr>
          <w:p w14:paraId="51D69725" w14:textId="77777777" w:rsidR="002B5341" w:rsidRPr="002B5341" w:rsidRDefault="002B5341" w:rsidP="002B5341">
            <w:pPr>
              <w:jc w:val="center"/>
              <w:rPr>
                <w:sz w:val="20"/>
                <w:szCs w:val="20"/>
                <w:lang w:val="uk-UA"/>
              </w:rPr>
            </w:pPr>
            <w:r w:rsidRPr="002B5341">
              <w:rPr>
                <w:sz w:val="20"/>
                <w:szCs w:val="20"/>
                <w:lang w:val="uk-UA"/>
              </w:rPr>
              <w:t>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307138B7" w14:textId="77777777" w:rsidR="002B5341" w:rsidRPr="002B5341" w:rsidRDefault="002B5341" w:rsidP="002B5341">
            <w:pPr>
              <w:jc w:val="center"/>
              <w:rPr>
                <w:sz w:val="20"/>
                <w:szCs w:val="20"/>
                <w:lang w:val="uk-UA"/>
              </w:rPr>
            </w:pPr>
            <w:r w:rsidRPr="002B5341">
              <w:rPr>
                <w:sz w:val="20"/>
                <w:szCs w:val="20"/>
                <w:lang w:val="uk-UA"/>
              </w:rPr>
              <w:t>Ревізор</w:t>
            </w:r>
          </w:p>
        </w:tc>
        <w:tc>
          <w:tcPr>
            <w:tcW w:w="1743" w:type="pct"/>
            <w:tcBorders>
              <w:top w:val="outset" w:sz="6" w:space="0" w:color="auto"/>
              <w:left w:val="outset" w:sz="6" w:space="0" w:color="auto"/>
              <w:bottom w:val="outset" w:sz="6" w:space="0" w:color="auto"/>
              <w:right w:val="outset" w:sz="6" w:space="0" w:color="auto"/>
            </w:tcBorders>
            <w:vAlign w:val="center"/>
          </w:tcPr>
          <w:p w14:paraId="029988E5" w14:textId="77777777" w:rsidR="002B5341" w:rsidRPr="002B5341" w:rsidRDefault="002B5341" w:rsidP="002B5341">
            <w:pPr>
              <w:jc w:val="center"/>
              <w:rPr>
                <w:sz w:val="20"/>
                <w:szCs w:val="20"/>
                <w:lang w:val="uk-UA"/>
              </w:rPr>
            </w:pPr>
            <w:proofErr w:type="spellStart"/>
            <w:r w:rsidRPr="002B5341">
              <w:rPr>
                <w:sz w:val="20"/>
                <w:szCs w:val="20"/>
                <w:lang w:val="uk-UA"/>
              </w:rPr>
              <w:t>Єфiмов</w:t>
            </w:r>
            <w:proofErr w:type="spellEnd"/>
            <w:r w:rsidRPr="002B5341">
              <w:rPr>
                <w:sz w:val="20"/>
                <w:szCs w:val="20"/>
                <w:lang w:val="uk-UA"/>
              </w:rPr>
              <w:t xml:space="preserve"> </w:t>
            </w:r>
            <w:proofErr w:type="spellStart"/>
            <w:r w:rsidRPr="002B5341">
              <w:rPr>
                <w:sz w:val="20"/>
                <w:szCs w:val="20"/>
                <w:lang w:val="uk-UA"/>
              </w:rPr>
              <w:t>Юрiй</w:t>
            </w:r>
            <w:proofErr w:type="spellEnd"/>
            <w:r w:rsidRPr="002B5341">
              <w:rPr>
                <w:sz w:val="20"/>
                <w:szCs w:val="20"/>
                <w:lang w:val="uk-UA"/>
              </w:rPr>
              <w:t xml:space="preserve"> Костянтинович</w:t>
            </w:r>
          </w:p>
        </w:tc>
        <w:tc>
          <w:tcPr>
            <w:tcW w:w="804" w:type="pct"/>
            <w:tcBorders>
              <w:top w:val="outset" w:sz="6" w:space="0" w:color="auto"/>
              <w:left w:val="outset" w:sz="6" w:space="0" w:color="auto"/>
              <w:bottom w:val="outset" w:sz="6" w:space="0" w:color="auto"/>
              <w:right w:val="outset" w:sz="6" w:space="0" w:color="auto"/>
            </w:tcBorders>
            <w:vAlign w:val="center"/>
          </w:tcPr>
          <w:p w14:paraId="57256672" w14:textId="77777777" w:rsidR="002B5341" w:rsidRPr="002B5341" w:rsidRDefault="002B5341" w:rsidP="002B5341">
            <w:pPr>
              <w:jc w:val="center"/>
              <w:rPr>
                <w:sz w:val="20"/>
                <w:szCs w:val="20"/>
                <w:lang w:val="uk-UA"/>
              </w:rPr>
            </w:pPr>
            <w:r w:rsidRPr="002B5341">
              <w:rPr>
                <w:sz w:val="20"/>
                <w:szCs w:val="20"/>
                <w:lang w:val="uk-UA"/>
              </w:rPr>
              <w:t>0.00000</w:t>
            </w:r>
          </w:p>
        </w:tc>
      </w:tr>
      <w:tr w:rsidR="002B5341" w:rsidRPr="002B5341" w14:paraId="4D736A68" w14:textId="77777777" w:rsidTr="00670E22">
        <w:tc>
          <w:tcPr>
            <w:tcW w:w="5000" w:type="pct"/>
            <w:gridSpan w:val="5"/>
            <w:tcBorders>
              <w:top w:val="outset" w:sz="6" w:space="0" w:color="auto"/>
              <w:left w:val="outset" w:sz="6" w:space="0" w:color="auto"/>
              <w:bottom w:val="outset" w:sz="6" w:space="0" w:color="auto"/>
              <w:right w:val="outset" w:sz="6" w:space="0" w:color="auto"/>
            </w:tcBorders>
            <w:vAlign w:val="center"/>
          </w:tcPr>
          <w:p w14:paraId="0D31E038" w14:textId="77777777" w:rsidR="002B5341" w:rsidRPr="002B5341" w:rsidRDefault="002B5341" w:rsidP="002B5341">
            <w:pPr>
              <w:rPr>
                <w:b/>
                <w:sz w:val="20"/>
                <w:szCs w:val="20"/>
                <w:lang w:val="uk-UA"/>
              </w:rPr>
            </w:pPr>
            <w:r w:rsidRPr="002B5341">
              <w:rPr>
                <w:b/>
                <w:sz w:val="20"/>
                <w:szCs w:val="20"/>
                <w:lang w:val="uk-UA"/>
              </w:rPr>
              <w:t>Додаткова інформація, необхідна для повного і точного розкриття інформації про дію</w:t>
            </w:r>
          </w:p>
        </w:tc>
      </w:tr>
      <w:tr w:rsidR="002B5341" w:rsidRPr="002B5341" w14:paraId="4965A054" w14:textId="77777777" w:rsidTr="00670E22">
        <w:tc>
          <w:tcPr>
            <w:tcW w:w="5000" w:type="pct"/>
            <w:gridSpan w:val="5"/>
            <w:tcBorders>
              <w:top w:val="outset" w:sz="6" w:space="0" w:color="auto"/>
              <w:left w:val="outset" w:sz="6" w:space="0" w:color="auto"/>
              <w:bottom w:val="outset" w:sz="6" w:space="0" w:color="auto"/>
              <w:right w:val="outset" w:sz="6" w:space="0" w:color="auto"/>
            </w:tcBorders>
          </w:tcPr>
          <w:p w14:paraId="5FC5FC1C" w14:textId="77777777" w:rsidR="002B5341" w:rsidRPr="002B5341" w:rsidRDefault="002B5341" w:rsidP="002B5341">
            <w:pPr>
              <w:rPr>
                <w:sz w:val="20"/>
                <w:szCs w:val="20"/>
                <w:lang w:val="uk-UA"/>
              </w:rPr>
            </w:pPr>
            <w:r w:rsidRPr="002B5341">
              <w:rPr>
                <w:sz w:val="20"/>
                <w:szCs w:val="20"/>
                <w:lang w:val="uk-UA"/>
              </w:rPr>
              <w:t xml:space="preserve">Посадова особа Ревізор </w:t>
            </w:r>
            <w:proofErr w:type="spellStart"/>
            <w:r w:rsidRPr="002B5341">
              <w:rPr>
                <w:sz w:val="20"/>
                <w:szCs w:val="20"/>
                <w:lang w:val="uk-UA"/>
              </w:rPr>
              <w:t>Єфiмов</w:t>
            </w:r>
            <w:proofErr w:type="spellEnd"/>
            <w:r w:rsidRPr="002B5341">
              <w:rPr>
                <w:sz w:val="20"/>
                <w:szCs w:val="20"/>
                <w:lang w:val="uk-UA"/>
              </w:rPr>
              <w:t xml:space="preserve"> </w:t>
            </w:r>
            <w:proofErr w:type="spellStart"/>
            <w:r w:rsidRPr="002B5341">
              <w:rPr>
                <w:sz w:val="20"/>
                <w:szCs w:val="20"/>
                <w:lang w:val="uk-UA"/>
              </w:rPr>
              <w:t>Юрiй</w:t>
            </w:r>
            <w:proofErr w:type="spellEnd"/>
            <w:r w:rsidRPr="002B5341">
              <w:rPr>
                <w:sz w:val="20"/>
                <w:szCs w:val="20"/>
                <w:lang w:val="uk-UA"/>
              </w:rPr>
              <w:t xml:space="preserve"> Костянтинович припинено повноваження 30.04.2025р. на </w:t>
            </w:r>
            <w:proofErr w:type="spellStart"/>
            <w:r w:rsidRPr="002B5341">
              <w:rPr>
                <w:sz w:val="20"/>
                <w:szCs w:val="20"/>
                <w:lang w:val="uk-UA"/>
              </w:rPr>
              <w:t>пiдставi</w:t>
            </w:r>
            <w:proofErr w:type="spellEnd"/>
            <w:r w:rsidRPr="002B5341">
              <w:rPr>
                <w:sz w:val="20"/>
                <w:szCs w:val="20"/>
                <w:lang w:val="uk-UA"/>
              </w:rPr>
              <w:t xml:space="preserve"> </w:t>
            </w:r>
            <w:proofErr w:type="spellStart"/>
            <w:r w:rsidRPr="002B5341">
              <w:rPr>
                <w:sz w:val="20"/>
                <w:szCs w:val="20"/>
                <w:lang w:val="uk-UA"/>
              </w:rPr>
              <w:t>рiшення</w:t>
            </w:r>
            <w:proofErr w:type="spellEnd"/>
            <w:r w:rsidRPr="002B5341">
              <w:rPr>
                <w:sz w:val="20"/>
                <w:szCs w:val="20"/>
                <w:lang w:val="uk-UA"/>
              </w:rPr>
              <w:t xml:space="preserve"> чергових загальних зборів акціонерів (Протокол б/н від 30.04.2025р.) у зв'язку з ліквідацією в Товаристві посади Ревізора. Часткою в статутному </w:t>
            </w:r>
            <w:proofErr w:type="spellStart"/>
            <w:r w:rsidRPr="002B5341">
              <w:rPr>
                <w:sz w:val="20"/>
                <w:szCs w:val="20"/>
                <w:lang w:val="uk-UA"/>
              </w:rPr>
              <w:t>капiталi</w:t>
            </w:r>
            <w:proofErr w:type="spellEnd"/>
            <w:r w:rsidRPr="002B5341">
              <w:rPr>
                <w:sz w:val="20"/>
                <w:szCs w:val="20"/>
                <w:lang w:val="uk-UA"/>
              </w:rPr>
              <w:t xml:space="preserve"> </w:t>
            </w:r>
            <w:proofErr w:type="spellStart"/>
            <w:r w:rsidRPr="002B5341">
              <w:rPr>
                <w:sz w:val="20"/>
                <w:szCs w:val="20"/>
                <w:lang w:val="uk-UA"/>
              </w:rPr>
              <w:t>емiтента</w:t>
            </w:r>
            <w:proofErr w:type="spellEnd"/>
            <w:r w:rsidRPr="002B5341">
              <w:rPr>
                <w:sz w:val="20"/>
                <w:szCs w:val="20"/>
                <w:lang w:val="uk-UA"/>
              </w:rPr>
              <w:t xml:space="preserve"> не володіє. Непогашеної судимості за корисливі та посадові злочини немає. Строк, протягом якого особа перебувала на посаді: з 15.04.2015 року. Замість посадової особи нікого не призначено.</w:t>
            </w:r>
          </w:p>
        </w:tc>
      </w:tr>
    </w:tbl>
    <w:p w14:paraId="5AC48E68" w14:textId="77777777" w:rsidR="002B5341" w:rsidRPr="002B5341" w:rsidRDefault="002B5341" w:rsidP="002B5341">
      <w:pPr>
        <w:rPr>
          <w:lang w:val="en-US"/>
        </w:rPr>
      </w:pPr>
    </w:p>
    <w:p w14:paraId="275DA21A" w14:textId="529D6CB7" w:rsidR="003C4C1A" w:rsidRDefault="003C4C1A" w:rsidP="00C86AFD">
      <w:pPr>
        <w:rPr>
          <w:lang w:val="en-US"/>
        </w:rPr>
      </w:pPr>
    </w:p>
    <w:sectPr w:rsidR="003C4C1A" w:rsidSect="002B5341">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4C"/>
    <w:rsid w:val="00020BCB"/>
    <w:rsid w:val="001714DF"/>
    <w:rsid w:val="00244204"/>
    <w:rsid w:val="002B5341"/>
    <w:rsid w:val="002D6506"/>
    <w:rsid w:val="003275D1"/>
    <w:rsid w:val="00375E69"/>
    <w:rsid w:val="003C4C1A"/>
    <w:rsid w:val="004263EB"/>
    <w:rsid w:val="0044001B"/>
    <w:rsid w:val="004E61FF"/>
    <w:rsid w:val="00531337"/>
    <w:rsid w:val="00573C4C"/>
    <w:rsid w:val="006C6B5C"/>
    <w:rsid w:val="007E37D1"/>
    <w:rsid w:val="007F4094"/>
    <w:rsid w:val="007F5510"/>
    <w:rsid w:val="008F2886"/>
    <w:rsid w:val="00902454"/>
    <w:rsid w:val="009900BE"/>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8FBD"/>
  <w15:chartTrackingRefBased/>
  <w15:docId w15:val="{6E1DF2FA-4365-425A-B104-1F2F9EF8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customStyle="1" w:styleId="a4">
    <w:name w:val="Обычный (веб)"/>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SOBLUVA_2007\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2</Pages>
  <Words>3154</Words>
  <Characters>1799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4944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anton</dc:creator>
  <cp:keywords/>
  <cp:lastModifiedBy>anton</cp:lastModifiedBy>
  <cp:revision>2</cp:revision>
  <cp:lastPrinted>2013-07-11T13:29:00Z</cp:lastPrinted>
  <dcterms:created xsi:type="dcterms:W3CDTF">2025-04-30T12:32:00Z</dcterms:created>
  <dcterms:modified xsi:type="dcterms:W3CDTF">2025-04-30T12:32:00Z</dcterms:modified>
</cp:coreProperties>
</file>